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24448" w14:textId="77777777" w:rsidR="00283C04" w:rsidRPr="00351C3F" w:rsidRDefault="0046580C">
      <w:pPr>
        <w:spacing w:before="240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351C3F">
        <w:rPr>
          <w:rFonts w:ascii="TH SarabunIT๙" w:hAnsi="TH SarabunIT๙" w:cs="TH SarabunIT๙"/>
          <w:b/>
          <w:bCs/>
          <w:sz w:val="36"/>
          <w:szCs w:val="36"/>
          <w:u w:val="single"/>
          <w:cs/>
          <w:lang w:val="th-TH"/>
        </w:rPr>
        <w:t xml:space="preserve">ตัวชี้วัดที่ </w:t>
      </w:r>
      <w:r w:rsidRPr="00351C3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 </w:t>
      </w:r>
      <w:r w:rsidRPr="00351C3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  <w:lang w:val="th-TH"/>
        </w:rPr>
        <w:t>๑</w:t>
      </w:r>
    </w:p>
    <w:p w14:paraId="5C5258AB" w14:textId="77777777" w:rsidR="00283C04" w:rsidRPr="00351C3F" w:rsidRDefault="0046580C">
      <w:pPr>
        <w:rPr>
          <w:rFonts w:ascii="TH SarabunIT๙" w:hAnsi="TH SarabunIT๙" w:cs="TH SarabunIT๙"/>
          <w:b/>
          <w:bCs/>
        </w:rPr>
      </w:pPr>
      <w:r w:rsidRPr="00351C3F">
        <w:rPr>
          <w:rFonts w:ascii="TH SarabunIT๙" w:hAnsi="TH SarabunIT๙" w:cs="TH SarabunIT๙" w:hint="cs"/>
          <w:b/>
          <w:bCs/>
          <w:cs/>
          <w:lang w:val="th-TH"/>
        </w:rPr>
        <w:t>การพัฒนาหน่วยบริการปฐมภูมิ   ตาม</w:t>
      </w:r>
      <w:r w:rsidRPr="00351C3F">
        <w:rPr>
          <w:rFonts w:ascii="TH SarabunIT๙" w:hAnsi="TH SarabunIT๙" w:cs="TH SarabunIT๙"/>
          <w:b/>
          <w:bCs/>
          <w:cs/>
          <w:lang w:val="th-TH"/>
        </w:rPr>
        <w:t>ที่กำหนด</w:t>
      </w:r>
    </w:p>
    <w:p w14:paraId="5E208225" w14:textId="77777777" w:rsidR="00283C04" w:rsidRPr="00351C3F" w:rsidRDefault="0046580C">
      <w:pPr>
        <w:rPr>
          <w:rFonts w:ascii="TH SarabunIT๙" w:hAnsi="TH SarabunIT๙" w:cs="TH SarabunIT๙"/>
        </w:rPr>
      </w:pPr>
      <w:r w:rsidRPr="00351C3F">
        <w:rPr>
          <w:rFonts w:ascii="TH SarabunIT๙" w:hAnsi="TH SarabunIT๙" w:cs="TH SarabunIT๙"/>
          <w:b/>
          <w:bCs/>
          <w:cs/>
          <w:lang w:val="th-TH"/>
        </w:rPr>
        <w:t>หน่วยวัด</w:t>
      </w:r>
      <w:r w:rsidRPr="00351C3F">
        <w:rPr>
          <w:rFonts w:ascii="TH SarabunIT๙" w:hAnsi="TH SarabunIT๙" w:cs="TH SarabunIT๙"/>
          <w:cs/>
        </w:rPr>
        <w:t xml:space="preserve">     </w:t>
      </w:r>
      <w:r w:rsidRPr="00351C3F">
        <w:rPr>
          <w:rFonts w:ascii="TH SarabunIT๙" w:hAnsi="TH SarabunIT๙" w:cs="TH SarabunIT๙"/>
          <w:cs/>
        </w:rPr>
        <w:tab/>
      </w:r>
      <w:r w:rsidRPr="00351C3F">
        <w:rPr>
          <w:rFonts w:ascii="TH SarabunIT๙" w:hAnsi="TH SarabunIT๙" w:cs="TH SarabunIT๙"/>
          <w:cs/>
          <w:lang w:val="th-TH"/>
        </w:rPr>
        <w:t>ร้อยละ</w:t>
      </w:r>
    </w:p>
    <w:p w14:paraId="202DA01B" w14:textId="77777777" w:rsidR="00283C04" w:rsidRPr="00351C3F" w:rsidRDefault="0046580C">
      <w:pPr>
        <w:rPr>
          <w:rFonts w:ascii="TH SarabunIT๙" w:hAnsi="TH SarabunIT๙" w:cs="TH SarabunIT๙"/>
        </w:rPr>
      </w:pPr>
      <w:r w:rsidRPr="00351C3F">
        <w:rPr>
          <w:rFonts w:ascii="TH SarabunIT๙" w:hAnsi="TH SarabunIT๙" w:cs="TH SarabunIT๙"/>
          <w:b/>
          <w:bCs/>
          <w:cs/>
          <w:lang w:val="th-TH"/>
        </w:rPr>
        <w:t>น้ำหนัก</w:t>
      </w:r>
      <w:r w:rsidRPr="00351C3F">
        <w:rPr>
          <w:rFonts w:ascii="TH SarabunIT๙" w:hAnsi="TH SarabunIT๙" w:cs="TH SarabunIT๙"/>
          <w:cs/>
        </w:rPr>
        <w:t xml:space="preserve"> </w:t>
      </w:r>
      <w:r w:rsidRPr="00351C3F">
        <w:rPr>
          <w:rFonts w:ascii="TH SarabunIT๙" w:hAnsi="TH SarabunIT๙" w:cs="TH SarabunIT๙"/>
          <w:cs/>
        </w:rPr>
        <w:tab/>
      </w:r>
      <w:r w:rsidRPr="00351C3F">
        <w:rPr>
          <w:rFonts w:ascii="TH SarabunIT๙" w:hAnsi="TH SarabunIT๙" w:cs="TH SarabunIT๙"/>
          <w:cs/>
        </w:rPr>
        <w:tab/>
      </w:r>
      <w:r w:rsidRPr="00351C3F">
        <w:rPr>
          <w:rFonts w:ascii="TH SarabunIT๙" w:hAnsi="TH SarabunIT๙" w:cs="TH SarabunIT๙" w:hint="cs"/>
          <w:cs/>
        </w:rPr>
        <w:t>๒๐</w:t>
      </w:r>
    </w:p>
    <w:p w14:paraId="1163FD69" w14:textId="77777777" w:rsidR="00283C04" w:rsidRPr="00351C3F" w:rsidRDefault="0046580C">
      <w:pPr>
        <w:rPr>
          <w:rFonts w:ascii="TH SarabunIT๙" w:hAnsi="TH SarabunIT๙" w:cs="TH SarabunIT๙"/>
          <w:b/>
          <w:bCs/>
        </w:rPr>
      </w:pPr>
      <w:r w:rsidRPr="00351C3F">
        <w:rPr>
          <w:rFonts w:ascii="TH SarabunIT๙" w:hAnsi="TH SarabunIT๙" w:cs="TH SarabunIT๙" w:hint="cs"/>
          <w:b/>
          <w:bCs/>
          <w:cs/>
        </w:rPr>
        <w:t>หมวดที่ ๑  ด้านระบบบริหารจัดการ</w:t>
      </w:r>
    </w:p>
    <w:p w14:paraId="43FD5134" w14:textId="77777777" w:rsidR="00283C04" w:rsidRPr="00351C3F" w:rsidRDefault="0046580C">
      <w:pPr>
        <w:rPr>
          <w:rFonts w:ascii="TH SarabunIT๙" w:hAnsi="TH SarabunIT๙" w:cs="TH SarabunIT๙"/>
          <w:b/>
          <w:bCs/>
        </w:rPr>
      </w:pPr>
      <w:r w:rsidRPr="00351C3F">
        <w:rPr>
          <w:rFonts w:ascii="TH SarabunIT๙" w:hAnsi="TH SarabunIT๙" w:cs="TH SarabunIT๙"/>
          <w:cs/>
        </w:rPr>
        <w:tab/>
      </w:r>
      <w:r w:rsidRPr="00351C3F">
        <w:rPr>
          <w:rFonts w:ascii="TH SarabunIT๙" w:hAnsi="TH SarabunIT๙" w:cs="TH SarabunIT๙"/>
          <w:b/>
          <w:bCs/>
          <w:cs/>
          <w:lang w:val="th-TH"/>
        </w:rPr>
        <w:t>เกณฑ์การให้คะแนน</w:t>
      </w:r>
      <w:r w:rsidRPr="00351C3F">
        <w:rPr>
          <w:rFonts w:ascii="TH SarabunIT๙" w:hAnsi="TH SarabunIT๙" w:cs="TH SarabunIT๙"/>
          <w:b/>
          <w:bCs/>
        </w:rPr>
        <w:t>:</w:t>
      </w:r>
    </w:p>
    <w:tbl>
      <w:tblPr>
        <w:tblStyle w:val="TableGrid"/>
        <w:tblW w:w="14487" w:type="dxa"/>
        <w:tblInd w:w="-275" w:type="dxa"/>
        <w:tblLook w:val="04A0" w:firstRow="1" w:lastRow="0" w:firstColumn="1" w:lastColumn="0" w:noHBand="0" w:noVBand="1"/>
      </w:tblPr>
      <w:tblGrid>
        <w:gridCol w:w="2751"/>
        <w:gridCol w:w="5436"/>
        <w:gridCol w:w="846"/>
        <w:gridCol w:w="927"/>
        <w:gridCol w:w="3291"/>
        <w:gridCol w:w="1236"/>
      </w:tblGrid>
      <w:tr w:rsidR="00351C3F" w:rsidRPr="00351C3F" w14:paraId="5B81A436" w14:textId="77777777">
        <w:tc>
          <w:tcPr>
            <w:tcW w:w="2751" w:type="dxa"/>
          </w:tcPr>
          <w:p w14:paraId="68210A3C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ประเด็น</w:t>
            </w:r>
          </w:p>
        </w:tc>
        <w:tc>
          <w:tcPr>
            <w:tcW w:w="5436" w:type="dxa"/>
          </w:tcPr>
          <w:p w14:paraId="56929189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  <w:lang w:val="th-TH"/>
              </w:rPr>
              <w:t>รายการประเมิน</w:t>
            </w:r>
          </w:p>
        </w:tc>
        <w:tc>
          <w:tcPr>
            <w:tcW w:w="846" w:type="dxa"/>
          </w:tcPr>
          <w:p w14:paraId="4FE62AA2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คะแนนเต็ม</w:t>
            </w:r>
          </w:p>
        </w:tc>
        <w:tc>
          <w:tcPr>
            <w:tcW w:w="927" w:type="dxa"/>
          </w:tcPr>
          <w:p w14:paraId="4BFE57FA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คะแนนที่ได้</w:t>
            </w:r>
          </w:p>
        </w:tc>
        <w:tc>
          <w:tcPr>
            <w:tcW w:w="3291" w:type="dxa"/>
          </w:tcPr>
          <w:p w14:paraId="7781E477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หลักฐาน/แหล่งข้อมูล</w:t>
            </w:r>
          </w:p>
        </w:tc>
        <w:tc>
          <w:tcPr>
            <w:tcW w:w="1236" w:type="dxa"/>
          </w:tcPr>
          <w:p w14:paraId="4D26907B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  <w:cs/>
                <w:lang w:val="th-TH"/>
              </w:rPr>
            </w:pPr>
            <w:r w:rsidRPr="00351C3F">
              <w:rPr>
                <w:rFonts w:ascii="TH SarabunIT๙" w:hAnsi="TH SarabunIT๙" w:cs="TH SarabunIT๙" w:hint="cs"/>
                <w:cs/>
                <w:lang w:val="th-TH"/>
              </w:rPr>
              <w:t>หมายเหตุ</w:t>
            </w:r>
          </w:p>
        </w:tc>
      </w:tr>
      <w:tr w:rsidR="00351C3F" w:rsidRPr="00351C3F" w14:paraId="6C6EC928" w14:textId="77777777">
        <w:tc>
          <w:tcPr>
            <w:tcW w:w="2751" w:type="dxa"/>
          </w:tcPr>
          <w:p w14:paraId="17858A2E" w14:textId="77777777" w:rsidR="00283C04" w:rsidRPr="00351C3F" w:rsidRDefault="0046580C">
            <w:pPr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๑.ด้านระบบบริหารจัดการ</w:t>
            </w:r>
          </w:p>
        </w:tc>
        <w:tc>
          <w:tcPr>
            <w:tcW w:w="5436" w:type="dxa"/>
          </w:tcPr>
          <w:p w14:paraId="7912C306" w14:textId="77777777" w:rsidR="00283C04" w:rsidRPr="00351C3F" w:rsidRDefault="0046580C">
            <w:pPr>
              <w:jc w:val="both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๑.๑มีคณะกรรมการพัฒนาคุณภาพและมาตรฐานของหน่วยบริการปฐมภูมิหรือเครือข่ายหน่วยบริการปฐมภูมิ จำนวนอย่างน้อยเจ็ดคนแต่ไม่เกินสิบคน มีผู้บริหารหน่วยบริการปฐมภูมิหรือเครือข่ายหน่วยบริการปฐมภูมิเป็นประธานและให้ผู้บริหารหน่วยบริการปฐมภูมิหรือเครือข่ายหน่วยบริการปฐมภูมิพิจารณาแต่งตั้งคณะกรรมการซึ่งประกอบด้วย ข้าราชการหรือเจ้าหน้าที่ของหน่วยบริการปฐมภูมิหรือเครือข่ายหน่วยบริการปฐมภูมิ ผู้แทนองค์กรปกครองส่วนท้องถิ่นปละภาคประชาชน</w:t>
            </w:r>
          </w:p>
        </w:tc>
        <w:tc>
          <w:tcPr>
            <w:tcW w:w="846" w:type="dxa"/>
          </w:tcPr>
          <w:p w14:paraId="5FD0C5D9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927" w:type="dxa"/>
          </w:tcPr>
          <w:p w14:paraId="6742FBA8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3291" w:type="dxa"/>
          </w:tcPr>
          <w:p w14:paraId="0FBD5678" w14:textId="77777777" w:rsidR="00283C04" w:rsidRPr="00351C3F" w:rsidRDefault="0046580C">
            <w:pPr>
              <w:rPr>
                <w:rFonts w:ascii="TH SarabunIT๙" w:hAnsi="TH SarabunIT๙" w:cs="TH SarabunIT๙"/>
                <w:cs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-คำสั่งแต่งตั้งคณะกรรมการ</w:t>
            </w:r>
          </w:p>
          <w:p w14:paraId="6DAAE56D" w14:textId="77777777" w:rsidR="00283C04" w:rsidRPr="00351C3F" w:rsidRDefault="0046580C">
            <w:pPr>
              <w:rPr>
                <w:rFonts w:ascii="TH SarabunIT๙" w:hAnsi="TH SarabunIT๙" w:cs="TH SarabunIT๙"/>
                <w:cs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-บันทึกการประชุมคณะกรรมการ</w:t>
            </w:r>
          </w:p>
        </w:tc>
        <w:tc>
          <w:tcPr>
            <w:tcW w:w="1236" w:type="dxa"/>
          </w:tcPr>
          <w:p w14:paraId="50306A67" w14:textId="6A69D91F" w:rsidR="00283C04" w:rsidRPr="00351C3F" w:rsidRDefault="00351C3F" w:rsidP="00351C3F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351C3F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>แห่งที่</w:t>
            </w:r>
            <w:r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>ไ</w:t>
            </w:r>
            <w:r w:rsidRPr="00351C3F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 xml:space="preserve">ม่ใช่ </w:t>
            </w:r>
            <w:r w:rsidRPr="00351C3F">
              <w:rPr>
                <w:rFonts w:ascii="TH SarabunIT๙" w:hAnsi="TH SarabunIT๙" w:cs="TH SarabunIT๙"/>
                <w:b/>
                <w:bCs/>
                <w:highlight w:val="yellow"/>
              </w:rPr>
              <w:t>NPCU</w:t>
            </w:r>
            <w:r w:rsidRPr="00351C3F">
              <w:rPr>
                <w:rFonts w:ascii="TH SarabunIT๙" w:hAnsi="TH SarabunIT๙" w:cs="TH SarabunIT๙"/>
                <w:b/>
                <w:bCs/>
                <w:highlight w:val="yellow"/>
                <w:cs/>
              </w:rPr>
              <w:br/>
            </w:r>
            <w:r w:rsidRPr="00351C3F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>ให้</w:t>
            </w:r>
            <w:r w:rsidR="00426B1C" w:rsidRPr="00351C3F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>สำเนา</w:t>
            </w:r>
            <w:r w:rsidRPr="00351C3F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>คำสั่ง</w:t>
            </w:r>
          </w:p>
        </w:tc>
      </w:tr>
      <w:tr w:rsidR="00351C3F" w:rsidRPr="00351C3F" w14:paraId="5790E9CF" w14:textId="77777777">
        <w:tc>
          <w:tcPr>
            <w:tcW w:w="2751" w:type="dxa"/>
          </w:tcPr>
          <w:p w14:paraId="7127F844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cs/>
              </w:rPr>
            </w:pPr>
          </w:p>
        </w:tc>
        <w:tc>
          <w:tcPr>
            <w:tcW w:w="5436" w:type="dxa"/>
          </w:tcPr>
          <w:p w14:paraId="256C48E8" w14:textId="77777777" w:rsidR="00283C04" w:rsidRPr="00351C3F" w:rsidRDefault="0046580C">
            <w:pPr>
              <w:jc w:val="both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๑.๒ มีแผนปฏิบัติการ ที่สอดคล้องกับแผนปฏิบัติการด้านระบบสุขภาพปฐมภูมิ (พ.ศ.๒๕๖๔-๒๕๗๕) โดยต้องกำหนด วิสัยทัศน์ พันธกิจ เป้าประสงค์ ตัวชี้วัด เป้าหมาย ระยะเวลาที่จะบรรลุเป้าประสงค์ กลวิธีที่ทำให้บรรลุผลอย่างเป็นรูปธรรมทั้งเชิงปริมาณและเชิงคุณภาพ พร้อมทั้งมีการถ่ายทอดแผนและนำไปสู่การปฏิบัติ</w:t>
            </w:r>
          </w:p>
        </w:tc>
        <w:tc>
          <w:tcPr>
            <w:tcW w:w="846" w:type="dxa"/>
          </w:tcPr>
          <w:p w14:paraId="4635BE07" w14:textId="3F6F48DF" w:rsidR="00283C04" w:rsidRPr="00351C3F" w:rsidRDefault="000F40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927" w:type="dxa"/>
          </w:tcPr>
          <w:p w14:paraId="16C7F2E7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291" w:type="dxa"/>
          </w:tcPr>
          <w:p w14:paraId="0FBE5206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-แผนปฏิบัติการ</w:t>
            </w:r>
          </w:p>
          <w:p w14:paraId="135D7C4F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-สุ่มสอบถามบุคลากร</w:t>
            </w:r>
          </w:p>
        </w:tc>
        <w:tc>
          <w:tcPr>
            <w:tcW w:w="1236" w:type="dxa"/>
          </w:tcPr>
          <w:p w14:paraId="0476AB29" w14:textId="77777777" w:rsidR="00283C04" w:rsidRPr="00351C3F" w:rsidRDefault="00283C04">
            <w:pPr>
              <w:rPr>
                <w:rFonts w:ascii="TH SarabunIT๙" w:hAnsi="TH SarabunIT๙" w:cs="TH SarabunIT๙"/>
              </w:rPr>
            </w:pPr>
          </w:p>
        </w:tc>
      </w:tr>
      <w:tr w:rsidR="00351C3F" w:rsidRPr="00351C3F" w14:paraId="1995861F" w14:textId="77777777">
        <w:tc>
          <w:tcPr>
            <w:tcW w:w="2751" w:type="dxa"/>
          </w:tcPr>
          <w:p w14:paraId="6D668097" w14:textId="77777777" w:rsidR="00283C04" w:rsidRPr="00351C3F" w:rsidRDefault="00283C04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36" w:type="dxa"/>
          </w:tcPr>
          <w:p w14:paraId="10600B42" w14:textId="77777777" w:rsidR="00283C04" w:rsidRPr="00351C3F" w:rsidRDefault="0046580C">
            <w:pPr>
              <w:jc w:val="both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๑.๓ มีเวลาที่ทำการไม่น้อยกว่า ๘ ชั่วโมงต่อวัน เป็นเวลา ๕ วันต่อสัปดาห์ หากมีการให้บริการนอกเวลาทำการ ต้องจัดให้มีการแจ้งให้ผู้รับบริการในเขตพื้นที่ทราบ โดยต้องมีป้ายแจ้งเวลาทำการเปิด-ปิด ที่ชัดเจนมีตารางการปฏิบัติงาน การให้บริการที่ชัดเจน</w:t>
            </w:r>
          </w:p>
        </w:tc>
        <w:tc>
          <w:tcPr>
            <w:tcW w:w="846" w:type="dxa"/>
          </w:tcPr>
          <w:p w14:paraId="4F9C93C1" w14:textId="637C4B64" w:rsidR="00283C04" w:rsidRPr="00351C3F" w:rsidRDefault="000F40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927" w:type="dxa"/>
          </w:tcPr>
          <w:p w14:paraId="44DD3678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291" w:type="dxa"/>
          </w:tcPr>
          <w:p w14:paraId="757F6DE3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-ตู้รับฟังความคิดเห็น หรือ เอกสารที่ระบุการรับข้อร้องเรียนและการจัดการ</w:t>
            </w:r>
          </w:p>
        </w:tc>
        <w:tc>
          <w:tcPr>
            <w:tcW w:w="1236" w:type="dxa"/>
          </w:tcPr>
          <w:p w14:paraId="34A78491" w14:textId="77777777" w:rsidR="00283C04" w:rsidRPr="00351C3F" w:rsidRDefault="00283C04">
            <w:pPr>
              <w:rPr>
                <w:rFonts w:ascii="TH SarabunIT๙" w:hAnsi="TH SarabunIT๙" w:cs="TH SarabunIT๙"/>
              </w:rPr>
            </w:pPr>
          </w:p>
        </w:tc>
      </w:tr>
      <w:tr w:rsidR="00351C3F" w:rsidRPr="00351C3F" w14:paraId="0AA5E897" w14:textId="77777777">
        <w:tc>
          <w:tcPr>
            <w:tcW w:w="2751" w:type="dxa"/>
          </w:tcPr>
          <w:p w14:paraId="184705C4" w14:textId="77777777" w:rsidR="00283C04" w:rsidRPr="00351C3F" w:rsidRDefault="00283C04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36" w:type="dxa"/>
          </w:tcPr>
          <w:p w14:paraId="77B4F403" w14:textId="77777777" w:rsidR="00283C04" w:rsidRPr="00351C3F" w:rsidRDefault="0046580C">
            <w:pPr>
              <w:jc w:val="both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๑.๔ มีแผนพัฒนาทรัพยากรรายบุคคล</w:t>
            </w:r>
          </w:p>
        </w:tc>
        <w:tc>
          <w:tcPr>
            <w:tcW w:w="846" w:type="dxa"/>
          </w:tcPr>
          <w:p w14:paraId="7401FFB0" w14:textId="720BADD6" w:rsidR="00283C04" w:rsidRPr="00351C3F" w:rsidRDefault="000F40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927" w:type="dxa"/>
          </w:tcPr>
          <w:p w14:paraId="0BBAF2A9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291" w:type="dxa"/>
          </w:tcPr>
          <w:p w14:paraId="1DFBEA47" w14:textId="4EAB2A0F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-แผนพัฒนาบุคากร</w:t>
            </w:r>
            <w:r w:rsidR="00620358"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รายบุคคล</w:t>
            </w:r>
            <w:r w:rsidR="00CF68CE"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รวมลูกจ้าง</w:t>
            </w:r>
          </w:p>
        </w:tc>
        <w:tc>
          <w:tcPr>
            <w:tcW w:w="1236" w:type="dxa"/>
          </w:tcPr>
          <w:p w14:paraId="64577810" w14:textId="77777777" w:rsidR="00283C04" w:rsidRPr="00351C3F" w:rsidRDefault="00283C04">
            <w:pPr>
              <w:rPr>
                <w:rFonts w:ascii="TH SarabunIT๙" w:hAnsi="TH SarabunIT๙" w:cs="TH SarabunIT๙"/>
              </w:rPr>
            </w:pPr>
          </w:p>
        </w:tc>
      </w:tr>
      <w:tr w:rsidR="00351C3F" w:rsidRPr="00351C3F" w14:paraId="20F5A422" w14:textId="77777777">
        <w:tc>
          <w:tcPr>
            <w:tcW w:w="2751" w:type="dxa"/>
          </w:tcPr>
          <w:p w14:paraId="0957125C" w14:textId="77777777" w:rsidR="000F401E" w:rsidRPr="00351C3F" w:rsidRDefault="000F401E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5436" w:type="dxa"/>
          </w:tcPr>
          <w:p w14:paraId="6C680373" w14:textId="2312B02C" w:rsidR="000F401E" w:rsidRPr="00351C3F" w:rsidRDefault="000F401E" w:rsidP="000F40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46" w:type="dxa"/>
          </w:tcPr>
          <w:p w14:paraId="6D593D2C" w14:textId="32651A7D" w:rsidR="000F401E" w:rsidRPr="00351C3F" w:rsidRDefault="000F40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</w:tc>
        <w:tc>
          <w:tcPr>
            <w:tcW w:w="927" w:type="dxa"/>
          </w:tcPr>
          <w:p w14:paraId="138CBE7E" w14:textId="77777777" w:rsidR="000F401E" w:rsidRPr="00351C3F" w:rsidRDefault="000F401E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291" w:type="dxa"/>
          </w:tcPr>
          <w:p w14:paraId="1974A4D8" w14:textId="77777777" w:rsidR="000F401E" w:rsidRPr="00351C3F" w:rsidRDefault="000F401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36" w:type="dxa"/>
          </w:tcPr>
          <w:p w14:paraId="2AE4A75F" w14:textId="77777777" w:rsidR="000F401E" w:rsidRPr="00351C3F" w:rsidRDefault="000F401E">
            <w:pPr>
              <w:rPr>
                <w:rFonts w:ascii="TH SarabunIT๙" w:hAnsi="TH SarabunIT๙" w:cs="TH SarabunIT๙"/>
              </w:rPr>
            </w:pPr>
          </w:p>
        </w:tc>
      </w:tr>
    </w:tbl>
    <w:p w14:paraId="3B114DCC" w14:textId="77777777" w:rsidR="000F401E" w:rsidRDefault="000F401E">
      <w:pPr>
        <w:spacing w:before="240"/>
        <w:jc w:val="both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2384D063" w14:textId="77777777" w:rsidR="00351C3F" w:rsidRPr="00351C3F" w:rsidRDefault="00351C3F">
      <w:pPr>
        <w:spacing w:before="240"/>
        <w:jc w:val="both"/>
        <w:rPr>
          <w:rFonts w:ascii="TH SarabunIT๙" w:hAnsi="TH SarabunIT๙" w:cs="TH SarabunIT๙" w:hint="cs"/>
          <w:b/>
          <w:bCs/>
          <w:sz w:val="36"/>
          <w:szCs w:val="36"/>
          <w:u w:val="single"/>
        </w:rPr>
      </w:pPr>
    </w:p>
    <w:p w14:paraId="17E8B7B1" w14:textId="77777777" w:rsidR="00283C04" w:rsidRPr="00351C3F" w:rsidRDefault="0046580C">
      <w:pPr>
        <w:rPr>
          <w:rFonts w:ascii="TH SarabunIT๙" w:hAnsi="TH SarabunIT๙" w:cs="TH SarabunIT๙"/>
          <w:b/>
          <w:bCs/>
        </w:rPr>
      </w:pPr>
      <w:r w:rsidRPr="00351C3F">
        <w:rPr>
          <w:rFonts w:ascii="TH SarabunIT๙" w:hAnsi="TH SarabunIT๙" w:cs="TH SarabunIT๙" w:hint="cs"/>
          <w:b/>
          <w:bCs/>
          <w:cs/>
        </w:rPr>
        <w:t>หมวดที่ ๒  ด้านการจัดบุคลากรบุคลากรและศักยภาพในการให้บริการ</w:t>
      </w:r>
    </w:p>
    <w:p w14:paraId="55DBB06E" w14:textId="77777777" w:rsidR="00283C04" w:rsidRPr="00351C3F" w:rsidRDefault="0046580C">
      <w:pPr>
        <w:rPr>
          <w:rFonts w:ascii="TH SarabunIT๙" w:hAnsi="TH SarabunIT๙" w:cs="TH SarabunIT๙"/>
          <w:b/>
          <w:bCs/>
        </w:rPr>
      </w:pPr>
      <w:r w:rsidRPr="00351C3F">
        <w:rPr>
          <w:rFonts w:ascii="TH SarabunIT๙" w:hAnsi="TH SarabunIT๙" w:cs="TH SarabunIT๙"/>
          <w:cs/>
        </w:rPr>
        <w:tab/>
      </w:r>
      <w:r w:rsidRPr="00351C3F">
        <w:rPr>
          <w:rFonts w:ascii="TH SarabunIT๙" w:hAnsi="TH SarabunIT๙" w:cs="TH SarabunIT๙"/>
          <w:b/>
          <w:bCs/>
          <w:cs/>
          <w:lang w:val="th-TH"/>
        </w:rPr>
        <w:t>เกณฑ์การให้คะแนน</w:t>
      </w:r>
      <w:r w:rsidRPr="00351C3F">
        <w:rPr>
          <w:rFonts w:ascii="TH SarabunIT๙" w:hAnsi="TH SarabunIT๙" w:cs="TH SarabunIT๙"/>
          <w:b/>
          <w:bCs/>
        </w:rPr>
        <w:t>:</w:t>
      </w:r>
    </w:p>
    <w:tbl>
      <w:tblPr>
        <w:tblStyle w:val="TableGrid"/>
        <w:tblW w:w="14487" w:type="dxa"/>
        <w:tblInd w:w="-275" w:type="dxa"/>
        <w:tblLook w:val="04A0" w:firstRow="1" w:lastRow="0" w:firstColumn="1" w:lastColumn="0" w:noHBand="0" w:noVBand="1"/>
      </w:tblPr>
      <w:tblGrid>
        <w:gridCol w:w="2751"/>
        <w:gridCol w:w="5436"/>
        <w:gridCol w:w="846"/>
        <w:gridCol w:w="927"/>
        <w:gridCol w:w="2509"/>
        <w:gridCol w:w="2018"/>
      </w:tblGrid>
      <w:tr w:rsidR="00351C3F" w:rsidRPr="00351C3F" w14:paraId="72B23D30" w14:textId="77777777">
        <w:tc>
          <w:tcPr>
            <w:tcW w:w="2751" w:type="dxa"/>
          </w:tcPr>
          <w:p w14:paraId="680C4F77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ประเด็น</w:t>
            </w:r>
          </w:p>
        </w:tc>
        <w:tc>
          <w:tcPr>
            <w:tcW w:w="5436" w:type="dxa"/>
          </w:tcPr>
          <w:p w14:paraId="3B516A76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  <w:lang w:val="th-TH"/>
              </w:rPr>
              <w:t>รายการประเมิน</w:t>
            </w:r>
          </w:p>
        </w:tc>
        <w:tc>
          <w:tcPr>
            <w:tcW w:w="846" w:type="dxa"/>
          </w:tcPr>
          <w:p w14:paraId="3D6E0FBA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คะแนนเต็ม</w:t>
            </w:r>
          </w:p>
        </w:tc>
        <w:tc>
          <w:tcPr>
            <w:tcW w:w="927" w:type="dxa"/>
          </w:tcPr>
          <w:p w14:paraId="425E2AC3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คะแนนที่ได้</w:t>
            </w:r>
          </w:p>
        </w:tc>
        <w:tc>
          <w:tcPr>
            <w:tcW w:w="2509" w:type="dxa"/>
          </w:tcPr>
          <w:p w14:paraId="319B4CAA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</w:rPr>
            </w:pPr>
            <w:r w:rsidRPr="00351C3F">
              <w:rPr>
                <w:rFonts w:ascii="TH SarabunIT๙" w:hAnsi="TH SarabunIT๙" w:cs="TH SarabunIT๙" w:hint="cs"/>
                <w:cs/>
              </w:rPr>
              <w:t>หลักฐาน/แหล่งข้อมูล</w:t>
            </w:r>
          </w:p>
        </w:tc>
        <w:tc>
          <w:tcPr>
            <w:tcW w:w="2018" w:type="dxa"/>
          </w:tcPr>
          <w:p w14:paraId="2DD8D6B9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  <w:cs/>
                <w:lang w:val="th-TH"/>
              </w:rPr>
            </w:pPr>
            <w:r w:rsidRPr="00351C3F">
              <w:rPr>
                <w:rFonts w:ascii="TH SarabunIT๙" w:hAnsi="TH SarabunIT๙" w:cs="TH SarabunIT๙" w:hint="cs"/>
                <w:cs/>
                <w:lang w:val="th-TH"/>
              </w:rPr>
              <w:t>หมายเหตุ</w:t>
            </w:r>
          </w:p>
        </w:tc>
      </w:tr>
      <w:tr w:rsidR="00351C3F" w:rsidRPr="00351C3F" w14:paraId="50BFC9AC" w14:textId="77777777">
        <w:tc>
          <w:tcPr>
            <w:tcW w:w="2751" w:type="dxa"/>
          </w:tcPr>
          <w:p w14:paraId="3AE24D4E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๒.๑ บุคลากรที่ปฏิบัติงานในหน่วยบริการ </w:t>
            </w:r>
          </w:p>
        </w:tc>
        <w:tc>
          <w:tcPr>
            <w:tcW w:w="5436" w:type="dxa"/>
          </w:tcPr>
          <w:p w14:paraId="16BC6E59" w14:textId="77777777" w:rsidR="00283C04" w:rsidRPr="00351C3F" w:rsidRDefault="0046580C">
            <w:pPr>
              <w:jc w:val="both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๒.๑.๑มีผู้ประกอบวิชาชีพการพยาบาลหรือผู้ประกอบวิชาชีพการพยาบาลและการผดุงครรภ์ จำนวน ๒ คนขึ้นไป</w:t>
            </w:r>
          </w:p>
        </w:tc>
        <w:tc>
          <w:tcPr>
            <w:tcW w:w="846" w:type="dxa"/>
          </w:tcPr>
          <w:p w14:paraId="55E20AF9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927" w:type="dxa"/>
          </w:tcPr>
          <w:p w14:paraId="5BCBC69A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</w:tcPr>
          <w:p w14:paraId="338EDB1C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018" w:type="dxa"/>
            <w:vMerge w:val="restart"/>
          </w:tcPr>
          <w:p w14:paraId="0A78A0DC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-กรณีบุคลากรไม่เป็นไปตามข้อกำหนด ต้องมีแผนพัฒนาบุคลากรที่ระบุเป้าหมายระยะเวลาการพัฒนาบุคลากรให้เป็นไปตามข้อกำหนด</w:t>
            </w:r>
          </w:p>
        </w:tc>
      </w:tr>
      <w:tr w:rsidR="00351C3F" w:rsidRPr="00351C3F" w14:paraId="7407CD8A" w14:textId="77777777">
        <w:tc>
          <w:tcPr>
            <w:tcW w:w="2751" w:type="dxa"/>
          </w:tcPr>
          <w:p w14:paraId="68A8BCB3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436" w:type="dxa"/>
          </w:tcPr>
          <w:p w14:paraId="2C5C0A7A" w14:textId="77777777" w:rsidR="00283C04" w:rsidRPr="00351C3F" w:rsidRDefault="0046580C">
            <w:pPr>
              <w:jc w:val="both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๒.๑.๒ มีผู้ประกอบวิชาชีพการสาธารณสุขชุมชน จำนวน ๒ คนขึ้นไป</w:t>
            </w:r>
          </w:p>
        </w:tc>
        <w:tc>
          <w:tcPr>
            <w:tcW w:w="846" w:type="dxa"/>
          </w:tcPr>
          <w:p w14:paraId="620AAFED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14:paraId="4F0C0D7C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</w:tcPr>
          <w:p w14:paraId="1C6E2797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018" w:type="dxa"/>
            <w:vMerge/>
          </w:tcPr>
          <w:p w14:paraId="48F181A7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51C3F" w:rsidRPr="00351C3F" w14:paraId="0D6D370A" w14:textId="77777777">
        <w:tc>
          <w:tcPr>
            <w:tcW w:w="2751" w:type="dxa"/>
            <w:vMerge w:val="restart"/>
          </w:tcPr>
          <w:p w14:paraId="6A651A38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๒มีศักยภาพในการให้บริการสุขภาพปฐมภูมิมุ่งหมายดูแลสุขภาพของประชากรในเขตพื้นที่รับผิดชอบในลักษณะองค์รวมตั้งแต่แรกต่อเนื่องและผสมผสานภายใต้ขอบเขตการให้บริการ</w:t>
            </w:r>
          </w:p>
        </w:tc>
        <w:tc>
          <w:tcPr>
            <w:tcW w:w="5436" w:type="dxa"/>
          </w:tcPr>
          <w:p w14:paraId="43ABD68C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๒.๒.๑ การส่งเสริมและสนับสนุนการมีส่วนร่วมของประชาชนและภาคีเครือข่ายในการส่งเสริมสุขภาพ รวมทั้งการป้องกันและควบคุมโรคในระดับชุมชน</w:t>
            </w:r>
          </w:p>
        </w:tc>
        <w:tc>
          <w:tcPr>
            <w:tcW w:w="846" w:type="dxa"/>
          </w:tcPr>
          <w:p w14:paraId="32528A88" w14:textId="4DA2B83E" w:rsidR="00283C04" w:rsidRPr="00351C3F" w:rsidRDefault="00077E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927" w:type="dxa"/>
          </w:tcPr>
          <w:p w14:paraId="23995CCC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  <w:vMerge w:val="restart"/>
          </w:tcPr>
          <w:p w14:paraId="4D89CC56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-การสอบถาม</w:t>
            </w:r>
          </w:p>
          <w:p w14:paraId="3A70CAFF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-รูปภาพ</w:t>
            </w:r>
          </w:p>
          <w:p w14:paraId="1428649E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-แผ่นพับ</w:t>
            </w:r>
          </w:p>
          <w:p w14:paraId="6CA8BBEA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-เวชระเบียน/</w:t>
            </w:r>
            <w:r w:rsidRPr="00351C3F">
              <w:rPr>
                <w:rFonts w:ascii="TH SarabunIT๙" w:hAnsi="TH SarabunIT๙" w:cs="TH SarabunIT๙"/>
                <w:sz w:val="28"/>
                <w:szCs w:val="28"/>
              </w:rPr>
              <w:t>JHCIS</w:t>
            </w:r>
          </w:p>
          <w:p w14:paraId="203DFAE4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-การจัดสถานที่ในการให้บริการ</w:t>
            </w:r>
          </w:p>
        </w:tc>
        <w:tc>
          <w:tcPr>
            <w:tcW w:w="2018" w:type="dxa"/>
            <w:vMerge w:val="restart"/>
          </w:tcPr>
          <w:p w14:paraId="04CED27A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51C3F" w:rsidRPr="00351C3F" w14:paraId="7B60C949" w14:textId="77777777">
        <w:tc>
          <w:tcPr>
            <w:tcW w:w="2751" w:type="dxa"/>
            <w:vMerge/>
          </w:tcPr>
          <w:p w14:paraId="31E52E42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436" w:type="dxa"/>
          </w:tcPr>
          <w:p w14:paraId="402C7996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๒.๒.๒ การส่งเสริมให้ประชาชนมีศักยภาพและมีความรู้ในการจัดการสุขภาพของตนเอง ครอบครัวและชุมชน</w:t>
            </w:r>
          </w:p>
        </w:tc>
        <w:tc>
          <w:tcPr>
            <w:tcW w:w="846" w:type="dxa"/>
          </w:tcPr>
          <w:p w14:paraId="054140A5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14:paraId="3359A28E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14:paraId="10BDE64C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018" w:type="dxa"/>
            <w:vMerge/>
          </w:tcPr>
          <w:p w14:paraId="6038BABD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51C3F" w:rsidRPr="00351C3F" w14:paraId="5D4718A5" w14:textId="77777777">
        <w:tc>
          <w:tcPr>
            <w:tcW w:w="2751" w:type="dxa"/>
            <w:vMerge/>
          </w:tcPr>
          <w:p w14:paraId="4B16F38C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436" w:type="dxa"/>
          </w:tcPr>
          <w:p w14:paraId="4A8A2FC7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๒.๒.๓ มีบริการให้คำปรึกษาเกี่ยวกับการส่งเสริม ป้องกัน และควบคุมโรค ดูแลรักษาและฟื้นฟูสุขภาพหรือคำแนะนำในการปฏิบัติตนการป้องกันพฤติกรรมเสี่ยง เพื่อให้สามารถจัดการด้านสุขภาพตนเองและครอบครัวได้</w:t>
            </w:r>
          </w:p>
        </w:tc>
        <w:tc>
          <w:tcPr>
            <w:tcW w:w="846" w:type="dxa"/>
          </w:tcPr>
          <w:p w14:paraId="3257D10A" w14:textId="1D234A6A" w:rsidR="00283C04" w:rsidRPr="00351C3F" w:rsidRDefault="0046580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14:paraId="6DFB4E1D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14:paraId="5CF09470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018" w:type="dxa"/>
            <w:vMerge/>
          </w:tcPr>
          <w:p w14:paraId="147B67BA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51C3F" w:rsidRPr="00351C3F" w14:paraId="71E86409" w14:textId="77777777">
        <w:tc>
          <w:tcPr>
            <w:tcW w:w="2751" w:type="dxa"/>
            <w:vMerge/>
          </w:tcPr>
          <w:p w14:paraId="0B895620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436" w:type="dxa"/>
          </w:tcPr>
          <w:p w14:paraId="2EB9B77C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๒.๒.๔ มีระบบบริการส่งต่อและดูแลต่อเนื่อง</w:t>
            </w:r>
          </w:p>
        </w:tc>
        <w:tc>
          <w:tcPr>
            <w:tcW w:w="846" w:type="dxa"/>
          </w:tcPr>
          <w:p w14:paraId="25C0C9D2" w14:textId="77777777" w:rsidR="00283C04" w:rsidRPr="00351C3F" w:rsidRDefault="0046580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927" w:type="dxa"/>
          </w:tcPr>
          <w:p w14:paraId="700B327C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14:paraId="789CBDE6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018" w:type="dxa"/>
            <w:vMerge/>
          </w:tcPr>
          <w:p w14:paraId="302E0E53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51C3F" w:rsidRPr="00351C3F" w14:paraId="708EC075" w14:textId="77777777">
        <w:tc>
          <w:tcPr>
            <w:tcW w:w="2751" w:type="dxa"/>
            <w:vMerge/>
          </w:tcPr>
          <w:p w14:paraId="7B529DF5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436" w:type="dxa"/>
          </w:tcPr>
          <w:p w14:paraId="2B82C767" w14:textId="77777777" w:rsidR="00283C04" w:rsidRPr="00351C3F" w:rsidRDefault="0046580C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๒.๒.๕ จัดบริการสุขภาพปฐมภูมิ ครอบคลุมทั้งระยะเฉียบพลัน ระยะเรื้อรัง ระยะประคับประคอง และระยะท้ายของชีวิต ตามกลุ่มวัยตั้งแต่ การตั้งครรภ์ ทารก วัยเด็ก วันเรียน วัยรุ่น วัยทำงาน วัยสูงอายุ จนกระทั้งเสียชีวิต</w:t>
            </w:r>
          </w:p>
        </w:tc>
        <w:tc>
          <w:tcPr>
            <w:tcW w:w="846" w:type="dxa"/>
          </w:tcPr>
          <w:p w14:paraId="53287696" w14:textId="333D8B23" w:rsidR="00283C04" w:rsidRPr="00351C3F" w:rsidRDefault="00077E1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927" w:type="dxa"/>
          </w:tcPr>
          <w:p w14:paraId="525A2CDC" w14:textId="77777777" w:rsidR="00283C04" w:rsidRPr="00351C3F" w:rsidRDefault="00283C04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14:paraId="6877E1FD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018" w:type="dxa"/>
            <w:vMerge/>
          </w:tcPr>
          <w:p w14:paraId="5A25A098" w14:textId="77777777" w:rsidR="00283C04" w:rsidRPr="00351C3F" w:rsidRDefault="00283C04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351C3F" w:rsidRPr="00351C3F" w14:paraId="1F6034CD" w14:textId="77777777">
        <w:tc>
          <w:tcPr>
            <w:tcW w:w="2751" w:type="dxa"/>
          </w:tcPr>
          <w:p w14:paraId="1F7C6A86" w14:textId="77777777" w:rsidR="00077E1E" w:rsidRPr="00351C3F" w:rsidRDefault="00077E1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5436" w:type="dxa"/>
          </w:tcPr>
          <w:p w14:paraId="030F67AE" w14:textId="56D8CC2E" w:rsidR="00077E1E" w:rsidRPr="00351C3F" w:rsidRDefault="00077E1E" w:rsidP="00077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351C3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46" w:type="dxa"/>
          </w:tcPr>
          <w:p w14:paraId="01093F41" w14:textId="7E1EF787" w:rsidR="00077E1E" w:rsidRPr="00351C3F" w:rsidRDefault="00077E1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351C3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</w:tc>
        <w:tc>
          <w:tcPr>
            <w:tcW w:w="927" w:type="dxa"/>
          </w:tcPr>
          <w:p w14:paraId="5ACC4734" w14:textId="77777777" w:rsidR="00077E1E" w:rsidRPr="00351C3F" w:rsidRDefault="00077E1E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2509" w:type="dxa"/>
          </w:tcPr>
          <w:p w14:paraId="69D47544" w14:textId="77777777" w:rsidR="00077E1E" w:rsidRPr="00351C3F" w:rsidRDefault="00077E1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018" w:type="dxa"/>
          </w:tcPr>
          <w:p w14:paraId="16A3A791" w14:textId="77777777" w:rsidR="00077E1E" w:rsidRPr="00351C3F" w:rsidRDefault="00077E1E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</w:tbl>
    <w:p w14:paraId="2F7A2F28" w14:textId="77777777" w:rsidR="00283C04" w:rsidRPr="00351C3F" w:rsidRDefault="00283C04">
      <w:pPr>
        <w:spacing w:before="240"/>
        <w:jc w:val="center"/>
        <w:rPr>
          <w:rFonts w:ascii="TH SarabunIT๙" w:hAnsi="TH SarabunIT๙" w:cs="TH SarabunIT๙"/>
          <w:b/>
          <w:bCs/>
          <w:sz w:val="28"/>
          <w:szCs w:val="28"/>
          <w:u w:val="single"/>
          <w:cs/>
          <w:lang w:val="th-TH"/>
        </w:rPr>
      </w:pPr>
    </w:p>
    <w:p w14:paraId="2D730DED" w14:textId="77777777" w:rsidR="00283C04" w:rsidRPr="00351C3F" w:rsidRDefault="00283C04" w:rsidP="00D729CA">
      <w:pPr>
        <w:spacing w:before="240"/>
        <w:rPr>
          <w:rFonts w:ascii="TH SarabunIT๙" w:hAnsi="TH SarabunIT๙" w:cs="TH SarabunIT๙" w:hint="cs"/>
          <w:b/>
          <w:bCs/>
          <w:sz w:val="36"/>
          <w:szCs w:val="36"/>
          <w:u w:val="single"/>
          <w:lang w:val="th-TH"/>
        </w:rPr>
      </w:pPr>
    </w:p>
    <w:sectPr w:rsidR="00283C04" w:rsidRPr="00351C3F">
      <w:pgSz w:w="15840" w:h="12240" w:orient="landscape"/>
      <w:pgMar w:top="1157" w:right="1009" w:bottom="986" w:left="117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40402" w14:textId="77777777" w:rsidR="00507AC2" w:rsidRDefault="00507AC2">
      <w:r>
        <w:separator/>
      </w:r>
    </w:p>
  </w:endnote>
  <w:endnote w:type="continuationSeparator" w:id="0">
    <w:p w14:paraId="64FD5C09" w14:textId="77777777" w:rsidR="00507AC2" w:rsidRDefault="0050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ADEF" w14:textId="77777777" w:rsidR="00507AC2" w:rsidRDefault="00507AC2">
      <w:r>
        <w:separator/>
      </w:r>
    </w:p>
  </w:footnote>
  <w:footnote w:type="continuationSeparator" w:id="0">
    <w:p w14:paraId="7C04C76A" w14:textId="77777777" w:rsidR="00507AC2" w:rsidRDefault="00507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A0F"/>
    <w:rsid w:val="00056A43"/>
    <w:rsid w:val="00077E1E"/>
    <w:rsid w:val="00083072"/>
    <w:rsid w:val="00096E9E"/>
    <w:rsid w:val="000B54FF"/>
    <w:rsid w:val="000B73CB"/>
    <w:rsid w:val="000C3E57"/>
    <w:rsid w:val="000D4D48"/>
    <w:rsid w:val="000F401E"/>
    <w:rsid w:val="000F5615"/>
    <w:rsid w:val="00140B40"/>
    <w:rsid w:val="001547ED"/>
    <w:rsid w:val="00155C75"/>
    <w:rsid w:val="00162434"/>
    <w:rsid w:val="0016661F"/>
    <w:rsid w:val="00173061"/>
    <w:rsid w:val="00193D4E"/>
    <w:rsid w:val="001A2F9B"/>
    <w:rsid w:val="001C72B1"/>
    <w:rsid w:val="002250CC"/>
    <w:rsid w:val="00243C0D"/>
    <w:rsid w:val="002522B9"/>
    <w:rsid w:val="00283C04"/>
    <w:rsid w:val="00297B75"/>
    <w:rsid w:val="002A67E2"/>
    <w:rsid w:val="002B5BDE"/>
    <w:rsid w:val="002D40A1"/>
    <w:rsid w:val="002D6642"/>
    <w:rsid w:val="002D67BA"/>
    <w:rsid w:val="002E0D26"/>
    <w:rsid w:val="002F464C"/>
    <w:rsid w:val="00311B84"/>
    <w:rsid w:val="00343E83"/>
    <w:rsid w:val="00350737"/>
    <w:rsid w:val="003513BC"/>
    <w:rsid w:val="00351639"/>
    <w:rsid w:val="00351C3F"/>
    <w:rsid w:val="0037256F"/>
    <w:rsid w:val="00375611"/>
    <w:rsid w:val="003A4505"/>
    <w:rsid w:val="003C11CD"/>
    <w:rsid w:val="003C462F"/>
    <w:rsid w:val="003D7C52"/>
    <w:rsid w:val="003F0E1E"/>
    <w:rsid w:val="00414694"/>
    <w:rsid w:val="0041786E"/>
    <w:rsid w:val="00426B1C"/>
    <w:rsid w:val="004325F7"/>
    <w:rsid w:val="00444835"/>
    <w:rsid w:val="0045400D"/>
    <w:rsid w:val="0046580C"/>
    <w:rsid w:val="00466C4B"/>
    <w:rsid w:val="004C0533"/>
    <w:rsid w:val="004C697F"/>
    <w:rsid w:val="004C7E86"/>
    <w:rsid w:val="004D1886"/>
    <w:rsid w:val="004F0AB2"/>
    <w:rsid w:val="004F130D"/>
    <w:rsid w:val="004F6CFE"/>
    <w:rsid w:val="00507AC2"/>
    <w:rsid w:val="005545BA"/>
    <w:rsid w:val="005828D2"/>
    <w:rsid w:val="005838D0"/>
    <w:rsid w:val="005D0DCF"/>
    <w:rsid w:val="005E2F97"/>
    <w:rsid w:val="005F3EC4"/>
    <w:rsid w:val="00620358"/>
    <w:rsid w:val="00623C40"/>
    <w:rsid w:val="00624945"/>
    <w:rsid w:val="0063068E"/>
    <w:rsid w:val="006712C1"/>
    <w:rsid w:val="006953CE"/>
    <w:rsid w:val="006E199F"/>
    <w:rsid w:val="006F57A8"/>
    <w:rsid w:val="00705C47"/>
    <w:rsid w:val="00713184"/>
    <w:rsid w:val="007329B8"/>
    <w:rsid w:val="007426C6"/>
    <w:rsid w:val="007537E3"/>
    <w:rsid w:val="0077168F"/>
    <w:rsid w:val="0078223A"/>
    <w:rsid w:val="007B1CBE"/>
    <w:rsid w:val="007B4DFB"/>
    <w:rsid w:val="007B69F2"/>
    <w:rsid w:val="007D32C9"/>
    <w:rsid w:val="007D43A6"/>
    <w:rsid w:val="007D4BB4"/>
    <w:rsid w:val="007D4D2C"/>
    <w:rsid w:val="007E0A7C"/>
    <w:rsid w:val="007E262F"/>
    <w:rsid w:val="008375A2"/>
    <w:rsid w:val="008921C0"/>
    <w:rsid w:val="008A765B"/>
    <w:rsid w:val="008B53B3"/>
    <w:rsid w:val="00915711"/>
    <w:rsid w:val="00917797"/>
    <w:rsid w:val="00923A9F"/>
    <w:rsid w:val="009330F6"/>
    <w:rsid w:val="009541A9"/>
    <w:rsid w:val="009878F8"/>
    <w:rsid w:val="009B31CC"/>
    <w:rsid w:val="009B74EC"/>
    <w:rsid w:val="009C7328"/>
    <w:rsid w:val="009D3F22"/>
    <w:rsid w:val="009D48ED"/>
    <w:rsid w:val="009E20B1"/>
    <w:rsid w:val="00A036A0"/>
    <w:rsid w:val="00A0557C"/>
    <w:rsid w:val="00A06AD5"/>
    <w:rsid w:val="00A60F75"/>
    <w:rsid w:val="00A6495D"/>
    <w:rsid w:val="00A71885"/>
    <w:rsid w:val="00A82A0F"/>
    <w:rsid w:val="00A83733"/>
    <w:rsid w:val="00A84A73"/>
    <w:rsid w:val="00A93FD8"/>
    <w:rsid w:val="00AA7807"/>
    <w:rsid w:val="00AD1B04"/>
    <w:rsid w:val="00B1730F"/>
    <w:rsid w:val="00B403E8"/>
    <w:rsid w:val="00B46BC4"/>
    <w:rsid w:val="00B527F6"/>
    <w:rsid w:val="00B56EE2"/>
    <w:rsid w:val="00B7749A"/>
    <w:rsid w:val="00B975C6"/>
    <w:rsid w:val="00BC3A93"/>
    <w:rsid w:val="00BF3B84"/>
    <w:rsid w:val="00C30E9B"/>
    <w:rsid w:val="00C43038"/>
    <w:rsid w:val="00C442BA"/>
    <w:rsid w:val="00C76500"/>
    <w:rsid w:val="00CA0272"/>
    <w:rsid w:val="00CE1D88"/>
    <w:rsid w:val="00CF68CE"/>
    <w:rsid w:val="00D010FC"/>
    <w:rsid w:val="00D06E57"/>
    <w:rsid w:val="00D3538F"/>
    <w:rsid w:val="00D4730A"/>
    <w:rsid w:val="00D558F5"/>
    <w:rsid w:val="00D64A37"/>
    <w:rsid w:val="00D729CA"/>
    <w:rsid w:val="00D758F7"/>
    <w:rsid w:val="00D76AF3"/>
    <w:rsid w:val="00D818E9"/>
    <w:rsid w:val="00DE2CC3"/>
    <w:rsid w:val="00DF1904"/>
    <w:rsid w:val="00DF5F11"/>
    <w:rsid w:val="00E02ABA"/>
    <w:rsid w:val="00E042FA"/>
    <w:rsid w:val="00E6558A"/>
    <w:rsid w:val="00E6778D"/>
    <w:rsid w:val="00E73E5E"/>
    <w:rsid w:val="00EC31E4"/>
    <w:rsid w:val="00EC5FAE"/>
    <w:rsid w:val="00EC699D"/>
    <w:rsid w:val="00EC71EC"/>
    <w:rsid w:val="00ED148B"/>
    <w:rsid w:val="00EE07BC"/>
    <w:rsid w:val="00EE3C2A"/>
    <w:rsid w:val="00EF4B6B"/>
    <w:rsid w:val="00F42C6F"/>
    <w:rsid w:val="00F7062D"/>
    <w:rsid w:val="00F94986"/>
    <w:rsid w:val="00FA1330"/>
    <w:rsid w:val="00FB054B"/>
    <w:rsid w:val="00FF7C4C"/>
    <w:rsid w:val="0EF22BDD"/>
    <w:rsid w:val="45AD6561"/>
    <w:rsid w:val="79BB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6FD93"/>
  <w15:docId w15:val="{837DE896-3945-435D-8769-A6EE7E11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ngsana New" w:eastAsia="Cordia New" w:hAnsi="Angsana New" w:cs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864" w:themeColor="accent1" w:themeShade="80"/>
      <w:szCs w:val="40"/>
    </w:rPr>
  </w:style>
  <w:style w:type="paragraph" w:styleId="Heading7">
    <w:name w:val="heading 7"/>
    <w:basedOn w:val="Normal"/>
    <w:next w:val="Normal"/>
    <w:link w:val="Heading7Char"/>
    <w:qFormat/>
    <w:pPr>
      <w:keepNext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7Char">
    <w:name w:val="Heading 7 Char"/>
    <w:basedOn w:val="DefaultParagraphFont"/>
    <w:link w:val="Heading7"/>
    <w:qFormat/>
    <w:rPr>
      <w:rFonts w:ascii="Angsana New" w:eastAsia="Cordia New" w:hAnsi="Angsana New" w:cs="Angsana New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32"/>
      <w:szCs w:val="40"/>
    </w:rPr>
  </w:style>
  <w:style w:type="character" w:customStyle="1" w:styleId="BodyTextChar">
    <w:name w:val="Body Text Char"/>
    <w:basedOn w:val="DefaultParagraphFont"/>
    <w:link w:val="BodyText"/>
    <w:qFormat/>
    <w:rPr>
      <w:rFonts w:ascii="Angsana New" w:eastAsia="Cordia New" w:hAnsi="Angsana New" w:cs="Angsana New"/>
      <w:sz w:val="32"/>
      <w:szCs w:val="32"/>
    </w:rPr>
  </w:style>
  <w:style w:type="character" w:customStyle="1" w:styleId="styleHeader">
    <w:name w:val="styleHeader"/>
    <w:qFormat/>
    <w:rPr>
      <w:rFonts w:ascii="TH SarabunPSK" w:eastAsia="TH SarabunPSK" w:hAnsi="TH SarabunPSK" w:cs="TH SarabunPSK"/>
      <w:b/>
      <w:sz w:val="36"/>
      <w:szCs w:val="36"/>
    </w:rPr>
  </w:style>
  <w:style w:type="paragraph" w:styleId="NoSpacing">
    <w:name w:val="No Spacing"/>
    <w:uiPriority w:val="1"/>
    <w:qFormat/>
    <w:rPr>
      <w:rFonts w:ascii="Calibri" w:eastAsia="Calibri" w:hAnsi="Calibri" w:cs="Angsana New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สมพงษ์ บุญณะอินทร์</dc:creator>
  <cp:lastModifiedBy>Nalinnipa Khumnuek</cp:lastModifiedBy>
  <cp:revision>3</cp:revision>
  <cp:lastPrinted>2023-02-17T01:45:00Z</cp:lastPrinted>
  <dcterms:created xsi:type="dcterms:W3CDTF">2024-02-16T09:00:00Z</dcterms:created>
  <dcterms:modified xsi:type="dcterms:W3CDTF">2024-02-19T02:59:00Z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1054-12.2.0.13359</vt:lpwstr>
  </property>
  <property fmtid="{D5CDD505-2E9C-101B-9397-08002B2CF9AE}" pid="3" name="ICV">
    <vt:lpwstr>68A3E17D58F54C26B73EF5631C416964_12</vt:lpwstr>
  </property>
</Properties>
</file>